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194" w:rsidRDefault="000D4194" w:rsidP="0083620E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6D99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по обеспечению охраны образовательного учреждения</w:t>
      </w:r>
    </w:p>
    <w:p w:rsidR="009B6D99" w:rsidRPr="009B6D99" w:rsidRDefault="009B6D99" w:rsidP="0083620E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I. Виды, система, п</w:t>
      </w:r>
      <w:r w:rsidR="004C736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орядок и задачи охраны объектов.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Виды, система и порядок охраны объектов регулируются федеральными законами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Федерации от 04.04.2005 г. № 179 "Вопросы негосударственной (частной) охранной и негосударственной (частной) сыскной деятельности", руководящим документом МВД РФ РД 78.36.003-2002 "Инженерно-техническая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укрепленность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Основными задачами охраны являются: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защита охраняемых образовательных учреждений, предупреждение и пресечение противоправных посягательств и административных правонарушений в образовательном учреждении;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обеспечение пропускного и внутреннего распорядка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участие в локализации и ликвидации возникших ЧС, в том числе вследствие диверсионно-террористических акций.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охраны образовательного учреждения включает в себя совокупность сил и средств для выполнения задач по охране объекта.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II. Общие положения.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Ответственность за обеспечение антитеррористической защиты образовательного учреждения несет его руководитель.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Подразделения охраны (охранное предприятие, вневедомственная охрана при ОВД) осуществляющее охрану несут ответственность согласно заключённому </w:t>
      </w:r>
      <w:proofErr w:type="gram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proofErr w:type="gram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охрану объекта (объектов).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экстремистского характера, а также возникновения чрезвычайных ситуаций.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 охраны.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Руководитель образовательного учреждения обязан: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охрану образовательного учреждения и проводить регулярные, а также внеплановые проверки организации его охраны, технической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укрепленности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оснащенности средствами охранно-пожарной сигнализации;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 соблюдение пропускного режима и внутреннего распорядка;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 обучение персонала образовательного учрежден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ия, обучающихся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действиям при возникновении чрезвычайных ситуаций;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утверждает систему звонкового, громкоговорящего оповещения сотрудник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ов, обучающихся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доведения сигналов и соответствующих команд;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проведение тренировок персонала образовательного 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учреждения, обучающихся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действиям при угрозе или совершении диверсионно-террористического акта, экстремистской акции;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 контроль за соблюдением правил регистрации учета и проживания лиц в общежитиях;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принять меры по совершенствованию системы мер безопасности и антитеррористической защиты объекта.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работы по обеспечению антитеррористической защиты в условиях учебного и производственного процессов, проведения массовых мероприятий;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 организацией и обеспечением охранной деятельности и пропускного режима на территории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разработка, в рамках своей компетенции, документов и инструкций по действиям должностных лиц, персонала, обучающихся образовательного учреждения при угрозе или совершении диверсионно-террористического акта, экстремистской акции;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 происшествиям;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Должностные лица, уполномоченные на проверку, имеют право: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знакомиться с документами делопроизводства по вопросам режима и организации охраны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проверять организацию охраны образовательного учреждения и исправность технических средств охраны;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давать письменные предложения о временном усилении охраны объекта или его отдельных помещений.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Обязанности сотрудника частного охранного предприятия, сотрудника вневедомственной охраны при ОВД осуществляющего охрану образовательного учреждения (далее охранник) определяются должностной инструкцией, положением об организации пропускного режима.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Охранник должен знать: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должностную инструкцию;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общие условия и меры по обеспечению безопасности объекта, его уязвимые места;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порядок взаимодействия с правоохранительными органами, правила внутреннего распорядка образовательного учреждения, правила осмотра ручной клади и автотранспорта.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посту охраны должны быть: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телефонный аппарат, средство тревожной сигнализации, средства мобильной связи;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инструкция о правилах пользования средством тревожной сигнализации;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должностная инструкция сотрудника, осуществляющего охрану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инструкция (памятка) по действиям должностных лиц и персонала в чрезвычайных ситуациях;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журнал "Обхода территории";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журнал регистрации посетителей;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журнал регистрации автотранспорта;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журнал выдачи ключей и приема помещений под охрану;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журнал приема и сдачи дежурства и контроля за несением службы;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планы проводимых практических занятий, тренировок и учений;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графики дежурств ответственных лиц в праздничные выходные дни.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Охранник обязан: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перед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заступлением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 дверях;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проверить исправность работы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пропускной режим в образовательное учреждение в соответствии с настоящим Положением;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контроль за складывающейся обстановкой на территории образовательного учреждения и прилегающей местности;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ении обучающихся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педагогического и технического персонала, имущества и оборудования образовательного учреждения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необходимости осуществлять дополнительный осмотр территории и помещений.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обнаружении подозрительных лиц, взрывоопасных или подозрительных предметов и других возможных предпосылок к 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чрезвычайным ситуациям вызвать по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лицию и действовать согласно служебной инструкции;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Охранник имеет право: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требовать от обучающихся, персонала образовательного учреждения и посетителей соблюдения настоящего Положения, правил внутреннего распорядка;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принять меры по задержанию нарушителя и сообщить в правоохранительные органы.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Охраннику запрещается: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покидать пост без разрешения руководства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допускать на объект посторонних лиц с нарушением установленных правил;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разглашать посторонним лицам информацию об охраняемом объекте и порядке организации его охраны;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III. Организация делопроизводства.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пропускного режима в образовательном учреждении;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обеспечения безопасности образовательного учреждения при проведении массовых мероприяти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й (праздника,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вузовских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спортивных соревнований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экзаменов и т.п.);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план-схема охраны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инструкция (памятка) по действиям должностных лиц и персонала в чрезвычайных ситуациях;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 эвакуа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ции обучающихся,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сотрудников образовательного учреждения при возникновении чрезвычайной ситуации (террористического акта) (</w:t>
      </w:r>
      <w:r w:rsidRPr="009B6D9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утверждается руководителем образовательного учреждения, подписывается ответственным лицом учреждения за выполнение мероприятий по антитеррористической защите образовательного учреждения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функциональные обязанности сотрудника учреждения, ответственного за выполнение мероприятий по антитеррористической защите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 предприятия);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противодиверсионный (антитеррористический) паспорт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IV. Меры инженерно-технической 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укрепленности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Инженерно-техническая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укрепленность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инженерно-техническая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укрепленность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 Ограждения территории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4.2. Ворота, калитки.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4.3. дверные конструкции.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Входные наружные двери должны открываться наружу.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4.3.2. Двери основного и запасных эвакуационных выходов во время учебно-воспитательного процесса должны закрываться на легко открывающиеся запоры. Категорически запрещается во время учебно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процесса закрывать двери на внутренние и висящие замки.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4.4. Оконные конструкции.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4.4.3. При оборудовании оконных проемов помещений образовательных учреждений металлическими решетками необходимо предусмотреть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открывающиеся конструкции.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Решетки должны обеспечивать, как надежную защиту оконного проема, так и быструю эвакуацию людей из помещения в экстремальных ситуациях.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4.5. Другие технологические каналы.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V. Оборудование образовательного учреждения техническими средствами охранной и тревожной сигнализации.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Защита здания, помещений.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Защита персонала и посетителей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радиокнопками,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радиобрелками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мобильными телефонными системами (МТС), оптико-электронными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другими устройствами.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тревожной сигнализации организуется "без права отключения”.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5.2.2. Устро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йства тревожной сигнализации на </w:t>
      </w:r>
      <w:proofErr w:type="gram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объекте 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620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рекомендуется</w:t>
      </w:r>
      <w:proofErr w:type="gramEnd"/>
      <w:r w:rsidR="0083620E" w:rsidRPr="0083620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устанавливать: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посту охраны;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кабинете руководителя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других местах по указанию руководителя образовательного учреждения или по рекомендации сотрудника охраны.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VI. Создание системы оповещения.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6.1. Система оповещения в образовательном учреждении создается для оперативного информирования сотрудни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ков, обучающихся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6.2. Оповеще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ние обучающихся,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подачу звуковых сигналов в здания и помещения, на участки территории объекта с постоянным или временным пребыванием людей;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трансляцию речевой информации или специального звукового сигнала о характере опасности.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6.3. Эвакуация об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учающихся,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сотрудников образовательного учреждения по сигналам оповещения должна сопровождаться:</w:t>
      </w:r>
    </w:p>
    <w:p w:rsidR="000D4194" w:rsidRPr="0083620E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 w:rsidRPr="0083620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скопление людей в проходах, тамбурах, на лестничных клетках и других местах</w:t>
      </w:r>
      <w:r w:rsidRP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открыванием дверей дополнительных эвакуационных выходов.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оповещателей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их мощность должны обеспечивать необходимую слышимость во всех местах постоянного или временного пребывания обучающихся, сотрудников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6.5. На территории следует применять рупорные громкоговорители.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Оповещатели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должны иметь регуляторов громкости.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6.7. Коммуникации систем оповещения в отдельных случаях допускается проектировать совмещёнными с радиотрансляционной сетью объекта.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VII.Организация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администрации образовательного</w:t>
      </w:r>
      <w:r w:rsidR="008362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0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 антитеррористической комиссией муниципального образования;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 территориальными подразделениями правоохранительных органов;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 другими организациями по линии безопасности, чрезвычайных ситуаций и борьбы с терроризмом.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VIII. Категорирование объектов возможных террористических посягательств.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Объектами </w:t>
      </w:r>
      <w:r w:rsidRPr="0083620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возможных террористических посягательств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являются объекты, на которых в результате совершения или угрозы взрыва, поджога или иных действий, устрашающих </w:t>
      </w:r>
      <w:proofErr w:type="gram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население</w:t>
      </w:r>
      <w:proofErr w:type="gram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учетом положений проекта "Основ государственной системы управления в сфере предотвращения и ликвидации кризисных ситуаций на территории Российской Федерации", исходя из функциональности объектов рекомендуется подразделять их на: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потенциально опасные объекты;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объекты науки;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объекты промышленности;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объекты энергетики;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объекты жизнеобеспечения;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социально-значимые объекты;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объекты с массовым пребыванием граждан.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CE6FE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объектам науки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относятся: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государственные научно-исследовательские институты;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крупные государственные учебные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Объекты науки могут быть: радиационно-опасные, биологически опасные, химически опасные и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пожаро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взрыво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опасные.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9B6D99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социально - значимым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объектам относятся: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высшие, средние учебные заведения;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 начального профессионального образования;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общеобразовательные учебные заведения;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детские дошкольные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 дополнительного образования детей.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объектам </w:t>
      </w:r>
      <w:r w:rsidRPr="009B6D99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массового пребывания граждан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(с одновременным их пребыванием численностью 200 и более человек) относятся: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спортивные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IX. Рекомендации по разработке плана-схемы охраны образовательного учреждения при угрозе или совершении террористического акта.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X. 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Оценка эффективности систем антитеррористической защиты.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качестве основных критериев оценки являются: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(отсутствие) четкости организации и непрерывность управления;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готовность руководства к действиям в условиях риска и нестандартных ситуаций;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тщательность заблаговременной отработки вариантов действий применительно к типичным ситуациям;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наличие, полнота и качество разработанной документации по организации охраны и защиты объекта;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простых и понятных инструкций, памяток и методических рекомендаций;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психологической готовности учащихся, </w:t>
      </w:r>
      <w:r w:rsidR="00CE6F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студентов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сотрудников образовательного учреждения к действиям в экстремальных условиях диверсионно-террористической атаки;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регулярность проведения специальных антитеррористических занятий </w:t>
      </w:r>
      <w:r w:rsidR="00CE6F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обучающимися,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сотрудниками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проведение совместных учений с основными субъектами антитеррористической деятельности;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состояние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инженерно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технической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укрепленности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системы пожарной сигнализации;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технических средств оповещения.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 принятой системы антитеррористической и противодиверсионной защиты.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уровня инженерной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укрепленности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устойчивости работы и управления в условиях чрезвычайных ситуаций природного и техногенного характера.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XI. 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Основные признаки возможной подготовки и осуществления террористической деятельности.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E6F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т.п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Необходимо учитывать, что террористы совершенствуют тактику подрывных действий, применяют труднораспознаваемые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Основными признаками возможной подготовки и осуществления террористической деятельности являются: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проникновение в подвалы и на чердаки лиц, которые не имеют отношения к их техническому обслуживанию;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сообщение администрации и персоналу учебного заведения ложной информации;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изучение уязвимых участков и порядка доступа к ним, порядка системы пропускного режима и охраны объекта;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выяснение вопросов, связанных с возможностью искусственного создания аварийной ситуации;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изыскание путей и способов скрытой доставки на объект террористических средств;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на месте происшествия средств для взрыва и поджога, их остатков и следов применения (наличие на металле емкостей, трубопроводов, резервуаров различных отверстий, пробоин, разрывов);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обнаружение различных приспособлений, предметов для крепления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взрывозажигательных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устройств, применение специальных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трудногасимых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зажигательных средств (термита, фосфора, напалма).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Действия при типовых ситуациях.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руководителя, лица, ответственного за безопасность, сотрудников образовательного учреждения действиям в чрезвычайных ситуациях.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Основными формами антитеррористического обучения являются лекции и семинары, индивидуальная подготовка и общие антитеррористические </w:t>
      </w:r>
      <w:r w:rsidR="00CE6F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учения учащихся,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сотрудников образовательного учреждения.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</w:t>
      </w:r>
      <w:proofErr w:type="gram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gram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когда их реализация связана с большими временными, финансовыми и другими затратами, являются компьютерные игры-учения.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Одно из основных условий эффективности разрабатываемых мероприятий -</w:t>
      </w:r>
      <w:r w:rsidRPr="00CE6FE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поддержание системы антитеррористической защиты в постоянной готовности</w:t>
      </w:r>
      <w:r w:rsidRPr="009B6D9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Беспечность и кампанейщина в этом вопросе недопустимы.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детального анализа и конкретизации инструктивно- методических рекомендаций целесообразно выделять восемь типовых ситуаций: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обострение криминогенной обстановки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обнаруж</w:t>
      </w:r>
      <w:r w:rsidR="00CE6F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ение учащимися,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или существенный материальный ущерб объекту;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ВВ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Взрывные устройства, используемые террористами, способы их доставки к месту проведения теракта.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 и мощность используемого в терактах ВУ во многом определяется способом его доставки к объекту. Одним из наиболее простых 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- один для постановки ВУ на 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Небольшие объемы размещаемой подобным образом ВВ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жертв и разрушений от акций смертников возникает в случае использования начиненных ВВ транспортных средств, в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грузовых и легковых автомашин, мотоциклов, велосипедов, вьючных животных 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связей предмета с объектами окружающей обстановки в виде растяжек, прикрепленной проволоки и т.д.;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необычное размещение обнаруженного предмета;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шумы из обнаруженного подозрительного предмета (характерный звук, присущий часовым механизмам, низкочастотные шумы);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Обнаружение подозрительного предмета на территории образовательного учреждения или вблизи него.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в образовательном учреждении или на его территории кем-либо обнаружена забытая или бесхозная вещь необходимо оп</w:t>
      </w:r>
      <w:r w:rsidR="00CE6F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росить учащихся, </w:t>
      </w:r>
      <w:proofErr w:type="gram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сотрудников образовательного учреждения</w:t>
      </w:r>
      <w:proofErr w:type="gram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Руководитель образовательного учреждения при получении информации об угрозе взрыва или обнаружении подозрительного предмета, взрывного устройства обязан: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</w:t>
      </w:r>
      <w:r w:rsidR="00CE6F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(схема оповещения должна быть согласована и отработана заранее со всеми заинтересованными службами);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 эвакуацию учащихся, работников, используя маршруты, удаленные от места нахождения подозрительного предмета;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организовать силами подразделения охраны ограничение доступа посторонних лиц к взрывоопасному предмету;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 охраны при получении информации об угрозе взрыва до прибытия следственно-оперативной группы должен: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точно определить место нахождения подозрительного предмета;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опросом заявителя и очевидцев установить время обнаружения предмета, 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необходимости организовать отключение бытовых и производственных коммуникаций газа, воды и электричества;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усилить контроль за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обнаружении подозрительных предметов, следует соблюдать следующие меры безопасности: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курить;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пользоваться мобильными телефонами,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электрозажигалками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другими источниками огня или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искровоспроизводящими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предметами;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трогать руками и не касаться с помощью других предметов;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трясти, не бросать, не сгибать, не открывать;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место обнаружения предмета немедленно покинуть, обеспечив охрану;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оповестить окружение (сотрудников, членов семьи, других людей);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незамедлительно сообщить о случившемся в правоохранительные органы;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подходить к взрывным устройствам и подозрительным предметам ближе расстояния, указанного в таблице.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Рекомендуемые расстояния удаления и оцепления при обнаружении взрывного устройства (ВУ) или предмета, похожего на ВУ: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граната РГД-5 – 50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граната Ф-1 – 200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тротиловая шашка массой 200 г – 45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тротиловая шашка массой 400 г – 55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пивная банка 0,33 л – 60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дипломат (кейс) – 230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дорожный чемодан – 350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а/машина класса "Жигули" – 460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а/машина класса "Волга" – 580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микроавтобус – 920 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грузовая машина (фургон) – 1240 м.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Получение сигнала об эвакуации.</w:t>
      </w:r>
    </w:p>
    <w:p w:rsidR="000D4194" w:rsidRPr="009B6D99" w:rsidRDefault="00690709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Если учащиеся, </w:t>
      </w:r>
      <w:r w:rsidR="000D4194"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 спешки, истерик и паники взять с собой личные вещи, документы, деньги, ценности, одежду;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закрыть окна, выключить оргтехнику, электроприборы, освещение;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взять с собой и при необходимости использовать индивидуальные средства защиты (противогаз, респиратор);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закрыть дверь на ключ, ключ оставить в замке;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покинуть помещение, двигаясь маршрутами, обозначенными в схемах эвакуации;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отойти от здания и выполнять команды эвакуаторов;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возвращаться в покинутое помещение только после разрешения ответственных лиц.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Поступление угрозы по телефону.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Принимая анонимное телефонное сообщение о возможном совершении актов терроризма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как можно больше сведений: зафиксировать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 анонима.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Взрыв на территории объекта.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списку экстренного оповещения сообщить о происшествии руководству (администрации) образовательного учреждения, в правоохранительные органы;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содействовать эвакуации персонала из очага взрыва, разрушенных или поврежденных взрывом помещений;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 прибытия службы скорой помощи оказать пострадавшим экстренную медицинскую помощь;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отключить подачу электроэнергии, газа, воды, тепла в поврежденные взрывом помещения;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возникновении пожара принять меры к его тушению собственными силами и имеющимися противопожарными средствами.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Захват заложников.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з</w:t>
      </w:r>
      <w:r w:rsidR="006907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ахвате учащихся,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сотрудников образовательного учреждения или его посетителей в заложники сотруднику охраны необходимо: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незамедлительно сообщить о чрезвычайном происшествии в правоохранительные органы и руководству объекта;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возможности блокировать место происшествия, силами других сотрудников охраны;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повысить бдительность сотрудников охраны на всех постах. Перевести систему видео наблюдения объекта в режим записи;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эвакуацию персонала, оказавшихся вне места захвата заложников;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прекратить доступ на объект людей и проезд автотранспорта;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принять меры к беспрепятственному проходу и проезду на объект сотрудников правоохранительных органов;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дальнейшем действовать в соответствии с распоряжениями руководителя контртеррористической операции.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 образовательного учреждения необходимо: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незамедлительно сообщить о сложившейся ситуации в правоохранительные органы;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вступать в переговоры с террористами по своей инициативе;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возможности надо выполнять требования преступников, если это не связано с причинением ущерба жизни и здоровью людей;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допускать действий, которые могут спровоцировать нападающих к применению оружия и привести к человеческим жертвам;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оказать помощь сотрудникам МВД, ФСБ в получении интересующей их информации.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обучении учащихся, сотрудников образовательного учреждения следует обращать их внимание на следующие рекомендации специалистов.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 ситуации, когда проявились признаки угрозы захвата заложниками</w:t>
      </w:r>
      <w:r w:rsidRPr="00A92B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690709" w:rsidRPr="00A92B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2B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9B6D99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постараться избежать попадания в их число. Немедленно покинуть опасную зону или спрятаться;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спрятавшись, дождаться ухода террористов, при первой возможности покинуть убежище и удалиться.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Оказавшись в заложниках, следует придерживаться следующих правил.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допускать действий, которые </w:t>
      </w:r>
      <w:bookmarkStart w:id="0" w:name="_GoBack"/>
      <w:bookmarkEnd w:id="0"/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могут спровоцировать преступников к применению физической силы или оружия.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Выполнять требования преступников, не противоречить им, не допускать истерик и паники.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ранении, постараться самостоятельно оказать себе первую доврачебную помощь.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лечь на пол лицом вниз, по возможности прижавшись к стене, голову закрыть руками и не двигаться;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 в коем случае не бежать навстречу сотрудникам спецслужб или от них, так как они могут принять бегущего за преступника;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есть возможность, необходимо держаться подальше от проёмов дверей и окон;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Главное - не паниковать, даже если бандиты перестали себя контролировать.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Демаскирующие признаки взрывных устройств в почтовых</w:t>
      </w:r>
      <w:r w:rsidR="006907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отправлениях.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необычно тяжелый вес и неравномерное заполнение внутренней полости почтового отправления;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отсутствие обратного адреса отправителя или несовпадение с фактическим местом отправки по штемпелю почтового предприятия;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наличие внутри почтового отправления сыпучих веществ, что обнаруживается при переворачивании объекта;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Угроза в письме.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Угрозы в письменной форме могут поступить как по почте, так и в различного рода анонимных материалах (записках, надписях, информации на дискете и т.д.).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этих случаях необходимо: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получения такого документа обращаться с ним максимально осторожно;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постараться не оставлять на нем отпечатков своих пальцев;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мять документ, не делать на нем пометок;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возможности убрать его в чистый плотно закрываемый полиэтиленовый пакет и поместить в отдельную жесткую папку;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сохранять все: сам документ с текстом, любые вложения, конверт и упаковку, - ничего не выбрасывать;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расширять круг лиц, знакомых с содержанием документа.</w:t>
      </w:r>
    </w:p>
    <w:p w:rsidR="000D4194" w:rsidRPr="009B6D99" w:rsidRDefault="000D4194" w:rsidP="0083620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это поможет правоохранительным органам при проведении последующих криминалистических исследований.</w:t>
      </w:r>
    </w:p>
    <w:p w:rsidR="000932CA" w:rsidRPr="009B6D99" w:rsidRDefault="000932CA" w:rsidP="0083620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932CA" w:rsidRPr="009B6D99" w:rsidSect="0009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785A"/>
    <w:multiLevelType w:val="multilevel"/>
    <w:tmpl w:val="A9246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B1AE3"/>
    <w:multiLevelType w:val="multilevel"/>
    <w:tmpl w:val="7056F9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47C95"/>
    <w:multiLevelType w:val="multilevel"/>
    <w:tmpl w:val="78B08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62EDC"/>
    <w:multiLevelType w:val="multilevel"/>
    <w:tmpl w:val="CC6E4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2255F"/>
    <w:multiLevelType w:val="multilevel"/>
    <w:tmpl w:val="C008A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97C33"/>
    <w:multiLevelType w:val="multilevel"/>
    <w:tmpl w:val="0002B3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F2FE3"/>
    <w:multiLevelType w:val="multilevel"/>
    <w:tmpl w:val="88661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91358"/>
    <w:multiLevelType w:val="multilevel"/>
    <w:tmpl w:val="B5701C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072F4"/>
    <w:multiLevelType w:val="multilevel"/>
    <w:tmpl w:val="88C21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D50E9"/>
    <w:multiLevelType w:val="multilevel"/>
    <w:tmpl w:val="A1105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0C59C7"/>
    <w:multiLevelType w:val="multilevel"/>
    <w:tmpl w:val="C82E02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9A291F"/>
    <w:multiLevelType w:val="multilevel"/>
    <w:tmpl w:val="8A08FE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E069BC"/>
    <w:multiLevelType w:val="multilevel"/>
    <w:tmpl w:val="64628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2C4763"/>
    <w:multiLevelType w:val="multilevel"/>
    <w:tmpl w:val="D2F6CC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46F4E"/>
    <w:multiLevelType w:val="multilevel"/>
    <w:tmpl w:val="C1E60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1218D"/>
    <w:multiLevelType w:val="multilevel"/>
    <w:tmpl w:val="C0061B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BC0BE0"/>
    <w:multiLevelType w:val="multilevel"/>
    <w:tmpl w:val="84F8B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CE2A39"/>
    <w:multiLevelType w:val="multilevel"/>
    <w:tmpl w:val="C7081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A7368B"/>
    <w:multiLevelType w:val="multilevel"/>
    <w:tmpl w:val="817880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D21E23"/>
    <w:multiLevelType w:val="multilevel"/>
    <w:tmpl w:val="9C18D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F01110"/>
    <w:multiLevelType w:val="multilevel"/>
    <w:tmpl w:val="9632A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503DE6"/>
    <w:multiLevelType w:val="multilevel"/>
    <w:tmpl w:val="B8784C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2D6BAF"/>
    <w:multiLevelType w:val="multilevel"/>
    <w:tmpl w:val="AB546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716D41"/>
    <w:multiLevelType w:val="multilevel"/>
    <w:tmpl w:val="3CA627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E15FA8"/>
    <w:multiLevelType w:val="multilevel"/>
    <w:tmpl w:val="F9EC8A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775417"/>
    <w:multiLevelType w:val="multilevel"/>
    <w:tmpl w:val="96582F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775B76"/>
    <w:multiLevelType w:val="multilevel"/>
    <w:tmpl w:val="0A2C80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8531C8"/>
    <w:multiLevelType w:val="multilevel"/>
    <w:tmpl w:val="0726B3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B03BEC"/>
    <w:multiLevelType w:val="multilevel"/>
    <w:tmpl w:val="26585A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1473E1"/>
    <w:multiLevelType w:val="multilevel"/>
    <w:tmpl w:val="8D92BE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961E1E"/>
    <w:multiLevelType w:val="multilevel"/>
    <w:tmpl w:val="43F43D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CA29C3"/>
    <w:multiLevelType w:val="multilevel"/>
    <w:tmpl w:val="B2866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9F1A02"/>
    <w:multiLevelType w:val="multilevel"/>
    <w:tmpl w:val="DF402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166B86"/>
    <w:multiLevelType w:val="multilevel"/>
    <w:tmpl w:val="87123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23792B"/>
    <w:multiLevelType w:val="multilevel"/>
    <w:tmpl w:val="8F3ED3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8"/>
  </w:num>
  <w:num w:numId="5">
    <w:abstractNumId w:val="13"/>
  </w:num>
  <w:num w:numId="6">
    <w:abstractNumId w:val="21"/>
  </w:num>
  <w:num w:numId="7">
    <w:abstractNumId w:val="29"/>
  </w:num>
  <w:num w:numId="8">
    <w:abstractNumId w:val="16"/>
  </w:num>
  <w:num w:numId="9">
    <w:abstractNumId w:val="4"/>
  </w:num>
  <w:num w:numId="10">
    <w:abstractNumId w:val="19"/>
  </w:num>
  <w:num w:numId="11">
    <w:abstractNumId w:val="9"/>
  </w:num>
  <w:num w:numId="12">
    <w:abstractNumId w:val="12"/>
  </w:num>
  <w:num w:numId="13">
    <w:abstractNumId w:val="6"/>
  </w:num>
  <w:num w:numId="14">
    <w:abstractNumId w:val="30"/>
  </w:num>
  <w:num w:numId="15">
    <w:abstractNumId w:val="31"/>
  </w:num>
  <w:num w:numId="16">
    <w:abstractNumId w:val="5"/>
  </w:num>
  <w:num w:numId="17">
    <w:abstractNumId w:val="3"/>
  </w:num>
  <w:num w:numId="18">
    <w:abstractNumId w:val="32"/>
  </w:num>
  <w:num w:numId="19">
    <w:abstractNumId w:val="23"/>
  </w:num>
  <w:num w:numId="20">
    <w:abstractNumId w:val="10"/>
  </w:num>
  <w:num w:numId="21">
    <w:abstractNumId w:val="26"/>
  </w:num>
  <w:num w:numId="22">
    <w:abstractNumId w:val="25"/>
  </w:num>
  <w:num w:numId="23">
    <w:abstractNumId w:val="27"/>
  </w:num>
  <w:num w:numId="24">
    <w:abstractNumId w:val="33"/>
  </w:num>
  <w:num w:numId="25">
    <w:abstractNumId w:val="22"/>
  </w:num>
  <w:num w:numId="26">
    <w:abstractNumId w:val="2"/>
  </w:num>
  <w:num w:numId="27">
    <w:abstractNumId w:val="18"/>
  </w:num>
  <w:num w:numId="28">
    <w:abstractNumId w:val="0"/>
  </w:num>
  <w:num w:numId="29">
    <w:abstractNumId w:val="20"/>
  </w:num>
  <w:num w:numId="30">
    <w:abstractNumId w:val="24"/>
  </w:num>
  <w:num w:numId="31">
    <w:abstractNumId w:val="34"/>
  </w:num>
  <w:num w:numId="32">
    <w:abstractNumId w:val="1"/>
  </w:num>
  <w:num w:numId="33">
    <w:abstractNumId w:val="28"/>
  </w:num>
  <w:num w:numId="34">
    <w:abstractNumId w:val="1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194"/>
    <w:rsid w:val="0005011B"/>
    <w:rsid w:val="000932CA"/>
    <w:rsid w:val="000D4194"/>
    <w:rsid w:val="001250AF"/>
    <w:rsid w:val="004C7366"/>
    <w:rsid w:val="00690709"/>
    <w:rsid w:val="0083620E"/>
    <w:rsid w:val="009B6D99"/>
    <w:rsid w:val="00A92B78"/>
    <w:rsid w:val="00C87C98"/>
    <w:rsid w:val="00CE6FEA"/>
    <w:rsid w:val="00EF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AB6AA-152D-4FA3-9882-C2103EF1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0D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4194"/>
  </w:style>
  <w:style w:type="paragraph" w:styleId="a4">
    <w:name w:val="No Spacing"/>
    <w:uiPriority w:val="1"/>
    <w:qFormat/>
    <w:rsid w:val="009B6D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6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7730</Words>
  <Characters>44063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51690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Кудашева Инна Шагидулловна</cp:lastModifiedBy>
  <cp:revision>7</cp:revision>
  <dcterms:created xsi:type="dcterms:W3CDTF">2015-09-30T09:47:00Z</dcterms:created>
  <dcterms:modified xsi:type="dcterms:W3CDTF">2015-10-01T06:17:00Z</dcterms:modified>
</cp:coreProperties>
</file>